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40B" w:rsidRPr="00E06631" w:rsidRDefault="004C040B"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4C040B" w:rsidRPr="00E06631" w:rsidRDefault="004C040B" w:rsidP="00B453E0">
      <w:pPr>
        <w:jc w:val="center"/>
        <w:rPr>
          <w:rFonts w:ascii="Arial" w:hAnsi="Arial" w:cs="Arial"/>
          <w:b/>
          <w:color w:val="000000" w:themeColor="text1"/>
          <w:sz w:val="22"/>
          <w:szCs w:val="22"/>
        </w:rPr>
      </w:pPr>
      <w:r w:rsidRPr="00571650">
        <w:rPr>
          <w:rFonts w:ascii="Arial" w:hAnsi="Arial" w:cs="Arial"/>
          <w:b/>
          <w:noProof/>
          <w:color w:val="000000" w:themeColor="text1"/>
          <w:sz w:val="22"/>
          <w:szCs w:val="22"/>
        </w:rPr>
        <w:t>Technologist Forward Planning Sewerage</w:t>
      </w:r>
      <w:r w:rsidRPr="00E06631">
        <w:rPr>
          <w:rFonts w:ascii="Arial" w:hAnsi="Arial" w:cs="Arial"/>
          <w:b/>
          <w:color w:val="000000" w:themeColor="text1"/>
          <w:sz w:val="22"/>
          <w:szCs w:val="22"/>
        </w:rPr>
        <w:t xml:space="preserve">   :   </w:t>
      </w:r>
      <w:r w:rsidRPr="00571650">
        <w:rPr>
          <w:rFonts w:ascii="Arial" w:hAnsi="Arial" w:cs="Arial"/>
          <w:b/>
          <w:noProof/>
          <w:color w:val="000000" w:themeColor="text1"/>
          <w:sz w:val="22"/>
          <w:szCs w:val="22"/>
        </w:rPr>
        <w:t>Sewerage and Sanitation Services Management and Planning</w:t>
      </w:r>
    </w:p>
    <w:p w:rsidR="004C040B" w:rsidRDefault="004C040B" w:rsidP="00B453E0">
      <w:pPr>
        <w:jc w:val="center"/>
        <w:rPr>
          <w:rFonts w:ascii="Arial" w:hAnsi="Arial" w:cs="Arial"/>
          <w:b/>
          <w:color w:val="000000" w:themeColor="text1"/>
          <w:sz w:val="22"/>
          <w:szCs w:val="22"/>
        </w:rPr>
      </w:pPr>
      <w:r w:rsidRPr="00571650">
        <w:rPr>
          <w:rFonts w:ascii="Arial" w:hAnsi="Arial" w:cs="Arial"/>
          <w:b/>
          <w:noProof/>
          <w:color w:val="000000" w:themeColor="text1"/>
          <w:sz w:val="22"/>
          <w:szCs w:val="22"/>
        </w:rPr>
        <w:t>Engineering Services</w:t>
      </w:r>
    </w:p>
    <w:p w:rsidR="004C040B" w:rsidRDefault="004C040B" w:rsidP="00B453E0">
      <w:pPr>
        <w:jc w:val="center"/>
        <w:rPr>
          <w:rFonts w:ascii="Arial" w:hAnsi="Arial" w:cs="Arial"/>
          <w:b/>
          <w:color w:val="000000" w:themeColor="text1"/>
          <w:sz w:val="22"/>
          <w:szCs w:val="22"/>
        </w:rPr>
      </w:pPr>
    </w:p>
    <w:p w:rsidR="004C040B" w:rsidRPr="00694B84" w:rsidRDefault="004C040B"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4C040B" w:rsidRPr="00E06631" w:rsidRDefault="004C040B" w:rsidP="00B453E0">
      <w:pPr>
        <w:rPr>
          <w:rFonts w:ascii="Arial" w:hAnsi="Arial" w:cs="Arial"/>
          <w:b/>
          <w:color w:val="000000" w:themeColor="text1"/>
          <w:sz w:val="22"/>
          <w:szCs w:val="22"/>
        </w:rPr>
      </w:pPr>
    </w:p>
    <w:p w:rsidR="004C040B" w:rsidRPr="00E06631" w:rsidRDefault="004C040B"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4C040B" w:rsidRPr="00E06631">
        <w:tc>
          <w:tcPr>
            <w:tcW w:w="2901" w:type="dxa"/>
            <w:shd w:val="clear" w:color="auto" w:fill="E0E0E0"/>
          </w:tcPr>
          <w:p w:rsidR="004C040B" w:rsidRPr="00E06631" w:rsidRDefault="004C040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4C040B" w:rsidRPr="00E06631" w:rsidRDefault="004C040B" w:rsidP="007028DC">
            <w:pPr>
              <w:rPr>
                <w:rFonts w:ascii="Arial" w:hAnsi="Arial" w:cs="Arial"/>
                <w:b/>
                <w:color w:val="000000" w:themeColor="text1"/>
                <w:sz w:val="22"/>
                <w:szCs w:val="22"/>
              </w:rPr>
            </w:pPr>
            <w:r w:rsidRPr="00571650">
              <w:rPr>
                <w:rFonts w:ascii="Arial" w:hAnsi="Arial" w:cs="Arial"/>
                <w:b/>
                <w:noProof/>
                <w:color w:val="000000" w:themeColor="text1"/>
                <w:sz w:val="22"/>
                <w:szCs w:val="22"/>
              </w:rPr>
              <w:t>Engineering Services</w:t>
            </w:r>
          </w:p>
          <w:p w:rsidR="004C040B" w:rsidRPr="00E06631" w:rsidRDefault="004C040B" w:rsidP="007028DC">
            <w:pPr>
              <w:rPr>
                <w:rFonts w:ascii="Arial" w:hAnsi="Arial" w:cs="Arial"/>
                <w:b/>
                <w:color w:val="000000" w:themeColor="text1"/>
                <w:sz w:val="22"/>
                <w:szCs w:val="22"/>
              </w:rPr>
            </w:pPr>
            <w:r w:rsidRPr="00571650">
              <w:rPr>
                <w:rFonts w:ascii="Arial" w:hAnsi="Arial" w:cs="Arial"/>
                <w:b/>
                <w:noProof/>
                <w:color w:val="000000" w:themeColor="text1"/>
                <w:sz w:val="22"/>
                <w:szCs w:val="22"/>
              </w:rPr>
              <w:t>Sewerage and Sanitation Services Management and Planning</w:t>
            </w:r>
          </w:p>
        </w:tc>
      </w:tr>
      <w:tr w:rsidR="004C040B" w:rsidRPr="00E06631">
        <w:tc>
          <w:tcPr>
            <w:tcW w:w="2901" w:type="dxa"/>
            <w:shd w:val="clear" w:color="auto" w:fill="E0E0E0"/>
          </w:tcPr>
          <w:p w:rsidR="004C040B" w:rsidRPr="00E06631" w:rsidRDefault="004C040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4C040B" w:rsidRPr="00E06631" w:rsidRDefault="004C040B"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4C040B" w:rsidRPr="00E06631" w:rsidRDefault="004C040B"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4C040B" w:rsidRPr="00E06631" w:rsidRDefault="004C040B" w:rsidP="00B453E0">
            <w:pPr>
              <w:rPr>
                <w:rFonts w:ascii="Arial" w:hAnsi="Arial" w:cs="Arial"/>
                <w:b/>
                <w:color w:val="000000" w:themeColor="text1"/>
                <w:sz w:val="22"/>
                <w:szCs w:val="22"/>
              </w:rPr>
            </w:pPr>
          </w:p>
        </w:tc>
      </w:tr>
      <w:tr w:rsidR="004C040B" w:rsidRPr="00E06631">
        <w:tc>
          <w:tcPr>
            <w:tcW w:w="2901" w:type="dxa"/>
            <w:shd w:val="clear" w:color="auto" w:fill="E0E0E0"/>
          </w:tcPr>
          <w:p w:rsidR="004C040B" w:rsidRPr="00E06631" w:rsidRDefault="004C040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4C040B" w:rsidRPr="00E06631" w:rsidRDefault="004C040B"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4C040B" w:rsidRPr="00E06631" w:rsidRDefault="004C040B"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4C040B" w:rsidRPr="00E06631">
        <w:tc>
          <w:tcPr>
            <w:tcW w:w="2901" w:type="dxa"/>
            <w:shd w:val="clear" w:color="auto" w:fill="E0E0E0"/>
          </w:tcPr>
          <w:p w:rsidR="004C040B" w:rsidRPr="00E06631" w:rsidRDefault="004C040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4C040B" w:rsidRPr="00E06631" w:rsidRDefault="004C040B" w:rsidP="00B453E0">
            <w:pPr>
              <w:rPr>
                <w:rFonts w:ascii="Arial" w:hAnsi="Arial" w:cs="Arial"/>
                <w:b/>
                <w:color w:val="000000" w:themeColor="text1"/>
                <w:sz w:val="22"/>
                <w:szCs w:val="22"/>
              </w:rPr>
            </w:pPr>
            <w:r w:rsidRPr="00571650">
              <w:rPr>
                <w:rFonts w:ascii="Arial" w:hAnsi="Arial" w:cs="Arial"/>
                <w:b/>
                <w:noProof/>
                <w:color w:val="000000" w:themeColor="text1"/>
                <w:sz w:val="22"/>
                <w:szCs w:val="22"/>
              </w:rPr>
              <w:t>Technologist Forward Planning Sewerage</w:t>
            </w:r>
          </w:p>
        </w:tc>
        <w:tc>
          <w:tcPr>
            <w:tcW w:w="3420" w:type="dxa"/>
            <w:gridSpan w:val="2"/>
          </w:tcPr>
          <w:p w:rsidR="004C040B" w:rsidRPr="00E06631" w:rsidRDefault="004C040B"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4C040B" w:rsidRPr="00E06631">
        <w:tc>
          <w:tcPr>
            <w:tcW w:w="2901" w:type="dxa"/>
            <w:shd w:val="clear" w:color="auto" w:fill="E0E0E0"/>
          </w:tcPr>
          <w:p w:rsidR="004C040B" w:rsidRPr="00E06631" w:rsidRDefault="004C040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4C040B" w:rsidRPr="00E06631" w:rsidRDefault="004C040B"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4C040B" w:rsidRPr="00E06631" w:rsidRDefault="004C040B"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4C040B" w:rsidRPr="00E06631" w:rsidTr="002A0577">
        <w:trPr>
          <w:trHeight w:val="85"/>
        </w:trPr>
        <w:tc>
          <w:tcPr>
            <w:tcW w:w="2901" w:type="dxa"/>
            <w:vMerge w:val="restart"/>
            <w:shd w:val="clear" w:color="auto" w:fill="E0E0E0"/>
          </w:tcPr>
          <w:p w:rsidR="004C040B" w:rsidRPr="00E06631" w:rsidRDefault="004C040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4C040B" w:rsidRPr="00E06631" w:rsidRDefault="004C040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4C040B" w:rsidRPr="00E06631" w:rsidRDefault="004C040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4C040B" w:rsidRPr="00E06631" w:rsidRDefault="004C040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4C040B" w:rsidRPr="00E06631" w:rsidRDefault="004C040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4C040B" w:rsidRPr="00E06631" w:rsidRDefault="004C040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4C040B" w:rsidRPr="00E06631">
        <w:tc>
          <w:tcPr>
            <w:tcW w:w="2901" w:type="dxa"/>
            <w:vMerge/>
            <w:shd w:val="clear" w:color="auto" w:fill="E0E0E0"/>
          </w:tcPr>
          <w:p w:rsidR="004C040B" w:rsidRPr="00E06631" w:rsidRDefault="004C040B" w:rsidP="00B453E0">
            <w:pPr>
              <w:rPr>
                <w:rFonts w:ascii="Arial" w:hAnsi="Arial" w:cs="Arial"/>
                <w:b/>
                <w:color w:val="000000" w:themeColor="text1"/>
                <w:sz w:val="22"/>
                <w:szCs w:val="22"/>
              </w:rPr>
            </w:pPr>
          </w:p>
        </w:tc>
        <w:tc>
          <w:tcPr>
            <w:tcW w:w="1724" w:type="dxa"/>
            <w:shd w:val="clear" w:color="auto" w:fill="auto"/>
          </w:tcPr>
          <w:p w:rsidR="004C040B" w:rsidRPr="00E06631" w:rsidRDefault="004C040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4C040B" w:rsidRPr="00E06631" w:rsidRDefault="004C040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4C040B" w:rsidRPr="00E06631" w:rsidRDefault="004C040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4C040B" w:rsidRPr="00E06631">
        <w:tc>
          <w:tcPr>
            <w:tcW w:w="9288" w:type="dxa"/>
            <w:gridSpan w:val="5"/>
            <w:shd w:val="clear" w:color="auto" w:fill="E0E0E0"/>
          </w:tcPr>
          <w:p w:rsidR="004C040B" w:rsidRPr="00E06631" w:rsidRDefault="004C040B"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4C040B" w:rsidRPr="00E06631" w:rsidRDefault="004C040B" w:rsidP="00B453E0">
            <w:pPr>
              <w:pStyle w:val="Default"/>
              <w:jc w:val="both"/>
              <w:rPr>
                <w:color w:val="000000" w:themeColor="text1"/>
                <w:sz w:val="22"/>
                <w:szCs w:val="22"/>
              </w:rPr>
            </w:pPr>
            <w:r w:rsidRPr="00571650">
              <w:rPr>
                <w:b/>
                <w:noProof/>
                <w:color w:val="000000" w:themeColor="text1"/>
                <w:sz w:val="22"/>
                <w:szCs w:val="22"/>
              </w:rPr>
              <w:t>Co-ordinates and executes all forward planning functions for the Sewerage Branch. Prepares and examines sewerage schemes, regulates development proposals for urban and rural developments, scrutinises and approves of all sewerage infrastructure designs.</w:t>
            </w:r>
          </w:p>
        </w:tc>
      </w:tr>
    </w:tbl>
    <w:p w:rsidR="004C040B" w:rsidRPr="00E06631" w:rsidRDefault="004C040B" w:rsidP="00B453E0">
      <w:pPr>
        <w:rPr>
          <w:rFonts w:ascii="Arial" w:hAnsi="Arial" w:cs="Arial"/>
          <w:b/>
          <w:color w:val="000000" w:themeColor="text1"/>
          <w:sz w:val="22"/>
          <w:szCs w:val="22"/>
        </w:rPr>
      </w:pPr>
    </w:p>
    <w:p w:rsidR="004C040B" w:rsidRPr="00E06631" w:rsidRDefault="004C040B"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4C040B" w:rsidRPr="00E06631">
        <w:trPr>
          <w:tblHeader/>
        </w:trPr>
        <w:tc>
          <w:tcPr>
            <w:tcW w:w="6768" w:type="dxa"/>
            <w:shd w:val="clear" w:color="auto" w:fill="E0E0E0"/>
          </w:tcPr>
          <w:p w:rsidR="004C040B" w:rsidRPr="00E06631" w:rsidRDefault="004C040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4C040B" w:rsidRPr="00E06631" w:rsidRDefault="004C040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4C040B" w:rsidRPr="00E06631">
        <w:tc>
          <w:tcPr>
            <w:tcW w:w="6768" w:type="dxa"/>
          </w:tcPr>
          <w:p w:rsidR="004C040B" w:rsidRPr="00E06631" w:rsidRDefault="004C040B" w:rsidP="002A0577">
            <w:pPr>
              <w:ind w:left="360"/>
              <w:rPr>
                <w:rFonts w:ascii="Arial" w:hAnsi="Arial" w:cs="Arial"/>
                <w:b/>
                <w:color w:val="000000" w:themeColor="text1"/>
                <w:sz w:val="22"/>
                <w:szCs w:val="22"/>
              </w:rPr>
            </w:pPr>
            <w:r w:rsidRPr="00571650">
              <w:rPr>
                <w:rFonts w:ascii="Arial" w:hAnsi="Arial" w:cs="Arial"/>
                <w:b/>
                <w:noProof/>
                <w:color w:val="000000" w:themeColor="text1"/>
                <w:sz w:val="22"/>
                <w:szCs w:val="22"/>
              </w:rPr>
              <w:t>B.Tech. or National Diploma in Civil Engineering</w:t>
            </w:r>
          </w:p>
          <w:p w:rsidR="004C040B" w:rsidRPr="00E06631" w:rsidRDefault="004C040B" w:rsidP="002A0577">
            <w:pPr>
              <w:ind w:left="360"/>
              <w:rPr>
                <w:rFonts w:ascii="Arial" w:hAnsi="Arial" w:cs="Arial"/>
                <w:b/>
                <w:color w:val="000000" w:themeColor="text1"/>
                <w:sz w:val="22"/>
                <w:szCs w:val="22"/>
              </w:rPr>
            </w:pPr>
            <w:r w:rsidRPr="00571650">
              <w:rPr>
                <w:rFonts w:ascii="Arial" w:hAnsi="Arial" w:cs="Arial"/>
                <w:b/>
                <w:noProof/>
                <w:color w:val="000000" w:themeColor="text1"/>
                <w:sz w:val="22"/>
                <w:szCs w:val="22"/>
              </w:rPr>
              <w:t>Registration with ECSA</w:t>
            </w:r>
          </w:p>
          <w:p w:rsidR="004C040B" w:rsidRPr="00E06631" w:rsidRDefault="004C040B" w:rsidP="002A0577">
            <w:pPr>
              <w:ind w:left="360"/>
              <w:rPr>
                <w:rFonts w:ascii="Arial" w:hAnsi="Arial" w:cs="Arial"/>
                <w:color w:val="000000" w:themeColor="text1"/>
                <w:sz w:val="22"/>
                <w:szCs w:val="22"/>
              </w:rPr>
            </w:pPr>
            <w:r w:rsidRPr="00571650">
              <w:rPr>
                <w:rFonts w:ascii="Arial" w:hAnsi="Arial" w:cs="Arial"/>
                <w:b/>
                <w:noProof/>
                <w:color w:val="000000" w:themeColor="text1"/>
                <w:sz w:val="22"/>
                <w:szCs w:val="22"/>
              </w:rPr>
              <w:t>Valid code B/EB drivers license.</w:t>
            </w:r>
          </w:p>
        </w:tc>
        <w:tc>
          <w:tcPr>
            <w:tcW w:w="2520" w:type="dxa"/>
          </w:tcPr>
          <w:p w:rsidR="004C040B" w:rsidRPr="00E06631" w:rsidRDefault="004C040B" w:rsidP="00B453E0">
            <w:pPr>
              <w:rPr>
                <w:rFonts w:ascii="Arial" w:hAnsi="Arial" w:cs="Arial"/>
                <w:color w:val="000000" w:themeColor="text1"/>
                <w:sz w:val="22"/>
                <w:szCs w:val="22"/>
              </w:rPr>
            </w:pPr>
          </w:p>
          <w:p w:rsidR="004C040B" w:rsidRPr="00E06631" w:rsidRDefault="004C040B" w:rsidP="005C0A1A">
            <w:pPr>
              <w:jc w:val="center"/>
              <w:rPr>
                <w:rFonts w:ascii="Arial" w:hAnsi="Arial" w:cs="Arial"/>
                <w:color w:val="000000" w:themeColor="text1"/>
                <w:sz w:val="22"/>
                <w:szCs w:val="22"/>
              </w:rPr>
            </w:pPr>
            <w:r w:rsidRPr="00571650">
              <w:rPr>
                <w:rFonts w:ascii="Arial" w:hAnsi="Arial" w:cs="Arial"/>
                <w:noProof/>
                <w:color w:val="000000" w:themeColor="text1"/>
                <w:sz w:val="22"/>
                <w:szCs w:val="22"/>
              </w:rPr>
              <w:t>5</w:t>
            </w:r>
          </w:p>
        </w:tc>
      </w:tr>
    </w:tbl>
    <w:p w:rsidR="004C040B" w:rsidRPr="00E06631" w:rsidRDefault="004C040B" w:rsidP="00B453E0">
      <w:pPr>
        <w:rPr>
          <w:rFonts w:ascii="Arial" w:hAnsi="Arial" w:cs="Arial"/>
          <w:b/>
          <w:color w:val="000000" w:themeColor="text1"/>
          <w:sz w:val="22"/>
          <w:szCs w:val="22"/>
        </w:rPr>
      </w:pPr>
    </w:p>
    <w:p w:rsidR="004C040B" w:rsidRPr="00E06631" w:rsidRDefault="004C040B"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4C040B" w:rsidRPr="00E06631">
        <w:trPr>
          <w:tblHeader/>
        </w:trPr>
        <w:tc>
          <w:tcPr>
            <w:tcW w:w="3168" w:type="dxa"/>
            <w:shd w:val="clear" w:color="auto" w:fill="E0E0E0"/>
          </w:tcPr>
          <w:p w:rsidR="004C040B" w:rsidRPr="00E06631" w:rsidRDefault="004C040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4C040B" w:rsidRPr="00E06631" w:rsidRDefault="004C040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4C040B" w:rsidRPr="00E06631">
        <w:tc>
          <w:tcPr>
            <w:tcW w:w="3168" w:type="dxa"/>
          </w:tcPr>
          <w:p w:rsidR="004C040B" w:rsidRPr="00E06631" w:rsidRDefault="004C040B" w:rsidP="005C0A1A">
            <w:pPr>
              <w:jc w:val="center"/>
              <w:rPr>
                <w:rFonts w:ascii="Arial" w:hAnsi="Arial" w:cs="Arial"/>
                <w:color w:val="000000" w:themeColor="text1"/>
                <w:sz w:val="22"/>
                <w:szCs w:val="22"/>
              </w:rPr>
            </w:pPr>
            <w:r w:rsidRPr="00571650">
              <w:rPr>
                <w:rFonts w:ascii="Arial" w:hAnsi="Arial" w:cs="Arial"/>
                <w:noProof/>
                <w:color w:val="000000" w:themeColor="text1"/>
                <w:sz w:val="22"/>
                <w:szCs w:val="22"/>
              </w:rPr>
              <w:t>3</w:t>
            </w:r>
          </w:p>
        </w:tc>
        <w:tc>
          <w:tcPr>
            <w:tcW w:w="6120" w:type="dxa"/>
          </w:tcPr>
          <w:p w:rsidR="004C040B" w:rsidRPr="00E06631" w:rsidRDefault="004C040B" w:rsidP="00B453E0">
            <w:pPr>
              <w:rPr>
                <w:rFonts w:ascii="Arial Narrow" w:hAnsi="Arial Narrow" w:cs="Arial"/>
                <w:color w:val="000000" w:themeColor="text1"/>
                <w:sz w:val="22"/>
                <w:szCs w:val="22"/>
              </w:rPr>
            </w:pPr>
            <w:r w:rsidRPr="00571650">
              <w:rPr>
                <w:rFonts w:ascii="Arial" w:hAnsi="Arial" w:cs="Arial"/>
                <w:b/>
                <w:noProof/>
                <w:color w:val="000000" w:themeColor="text1"/>
                <w:sz w:val="22"/>
                <w:szCs w:val="22"/>
              </w:rPr>
              <w:t>A minimum of 3 years relevant experience of which 2 years should preferably be in Local Government. Experience in the Forward Planning role in a Municipal Water Service</w:t>
            </w:r>
          </w:p>
        </w:tc>
      </w:tr>
    </w:tbl>
    <w:p w:rsidR="004C040B" w:rsidRPr="00E06631" w:rsidRDefault="004C040B"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4C040B" w:rsidRPr="00E06631" w:rsidRDefault="004C040B"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4C040B" w:rsidRPr="00E06631">
        <w:trPr>
          <w:tblHeader/>
        </w:trPr>
        <w:tc>
          <w:tcPr>
            <w:tcW w:w="3168" w:type="dxa"/>
            <w:shd w:val="clear" w:color="auto" w:fill="E0E0E0"/>
          </w:tcPr>
          <w:p w:rsidR="004C040B" w:rsidRPr="00E06631" w:rsidRDefault="004C040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4C040B" w:rsidRPr="00E06631" w:rsidRDefault="004C040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4C040B" w:rsidRPr="00E06631" w:rsidTr="007028DC">
        <w:tc>
          <w:tcPr>
            <w:tcW w:w="3168" w:type="dxa"/>
          </w:tcPr>
          <w:p w:rsidR="004C040B" w:rsidRPr="00E06631" w:rsidRDefault="004C040B" w:rsidP="007028DC">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Compliance and Risk Management</w:t>
            </w:r>
          </w:p>
        </w:tc>
        <w:tc>
          <w:tcPr>
            <w:tcW w:w="6120" w:type="dxa"/>
          </w:tcPr>
          <w:p w:rsidR="004C040B" w:rsidRPr="00E06631" w:rsidRDefault="004C040B" w:rsidP="007028DC">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Understands risk and guides the management of risk.</w:t>
            </w:r>
          </w:p>
          <w:p w:rsidR="004C040B" w:rsidRPr="00E06631" w:rsidRDefault="004C040B" w:rsidP="004C040B">
            <w:pPr>
              <w:autoSpaceDE w:val="0"/>
              <w:autoSpaceDN w:val="0"/>
              <w:ind w:left="357"/>
              <w:rPr>
                <w:rFonts w:ascii="Arial Narrow" w:hAnsi="Arial Narrow"/>
                <w:color w:val="000000" w:themeColor="text1"/>
                <w:sz w:val="18"/>
                <w:szCs w:val="18"/>
              </w:rPr>
            </w:pPr>
          </w:p>
        </w:tc>
      </w:tr>
      <w:tr w:rsidR="004C040B" w:rsidRPr="00E06631" w:rsidTr="007028DC">
        <w:tc>
          <w:tcPr>
            <w:tcW w:w="3168" w:type="dxa"/>
          </w:tcPr>
          <w:p w:rsidR="004C040B" w:rsidRPr="00E06631" w:rsidRDefault="004C040B" w:rsidP="007028DC">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Supply Chain Management</w:t>
            </w:r>
          </w:p>
        </w:tc>
        <w:tc>
          <w:tcPr>
            <w:tcW w:w="6120" w:type="dxa"/>
          </w:tcPr>
          <w:p w:rsidR="004C040B" w:rsidRPr="00E06631" w:rsidRDefault="004C040B" w:rsidP="007028DC">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Manages supply chain activities and ensures compliance with supply chain policy and tender procurement processes.</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DF286C">
        <w:tc>
          <w:tcPr>
            <w:tcW w:w="3168" w:type="dxa"/>
          </w:tcPr>
          <w:p w:rsidR="004C040B" w:rsidRPr="00E06631" w:rsidRDefault="004C040B" w:rsidP="00DF286C">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Operational Financial Management</w:t>
            </w:r>
          </w:p>
        </w:tc>
        <w:tc>
          <w:tcPr>
            <w:tcW w:w="6120" w:type="dxa"/>
          </w:tcPr>
          <w:p w:rsidR="004C040B" w:rsidRPr="00E06631" w:rsidRDefault="004C040B" w:rsidP="00DF286C">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Contributes to the budget preparation and implementation process.</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DF286C">
        <w:tc>
          <w:tcPr>
            <w:tcW w:w="3168" w:type="dxa"/>
          </w:tcPr>
          <w:p w:rsidR="004C040B" w:rsidRPr="00E06631" w:rsidRDefault="004C040B" w:rsidP="00DF286C">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Health and Safety</w:t>
            </w:r>
          </w:p>
        </w:tc>
        <w:tc>
          <w:tcPr>
            <w:tcW w:w="6120" w:type="dxa"/>
          </w:tcPr>
          <w:p w:rsidR="004C040B" w:rsidRPr="00E06631" w:rsidRDefault="004C040B" w:rsidP="00DF286C">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Demonstrates knowledge of applicable health and safety regulations. Adheres to applicable health and safety regulations.</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DF286C">
        <w:tc>
          <w:tcPr>
            <w:tcW w:w="3168" w:type="dxa"/>
          </w:tcPr>
          <w:p w:rsidR="004C040B" w:rsidRPr="00E06631" w:rsidRDefault="004C040B" w:rsidP="00DF286C">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lastRenderedPageBreak/>
              <w:t>South African Legislation and Municipal Bylaws</w:t>
            </w:r>
          </w:p>
        </w:tc>
        <w:tc>
          <w:tcPr>
            <w:tcW w:w="6120" w:type="dxa"/>
          </w:tcPr>
          <w:p w:rsidR="004C040B" w:rsidRPr="00E06631" w:rsidRDefault="004C040B" w:rsidP="00DF286C">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Demonstrates knowledge of applicable health and safety regulations. Adheres to applicable health and safety regulations.</w:t>
            </w:r>
          </w:p>
          <w:p w:rsidR="004C040B" w:rsidRPr="00E06631" w:rsidRDefault="004C040B" w:rsidP="00DF286C">
            <w:pPr>
              <w:autoSpaceDE w:val="0"/>
              <w:autoSpaceDN w:val="0"/>
              <w:ind w:left="357"/>
              <w:rPr>
                <w:rFonts w:ascii="Arial Narrow" w:hAnsi="Arial Narrow"/>
                <w:color w:val="000000" w:themeColor="text1"/>
                <w:sz w:val="20"/>
                <w:szCs w:val="20"/>
              </w:rPr>
            </w:pPr>
          </w:p>
          <w:p w:rsidR="004C040B" w:rsidRPr="00E06631" w:rsidRDefault="004C040B" w:rsidP="000D1C95">
            <w:pPr>
              <w:autoSpaceDE w:val="0"/>
              <w:autoSpaceDN w:val="0"/>
              <w:ind w:left="660"/>
              <w:rPr>
                <w:rFonts w:ascii="Arial Narrow" w:hAnsi="Arial Narrow"/>
                <w:color w:val="000000" w:themeColor="text1"/>
                <w:sz w:val="20"/>
                <w:szCs w:val="20"/>
              </w:rPr>
            </w:pPr>
            <w:r w:rsidRPr="00571650">
              <w:rPr>
                <w:rFonts w:ascii="Arial Narrow" w:hAnsi="Arial Narrow"/>
                <w:noProof/>
                <w:color w:val="000000" w:themeColor="text1"/>
                <w:sz w:val="18"/>
                <w:szCs w:val="18"/>
              </w:rPr>
              <w:t>Prepares and continually revises internal standards comparing them against the Nationally accepted Red Book, SANS and international best practice.</w:t>
            </w:r>
          </w:p>
        </w:tc>
      </w:tr>
    </w:tbl>
    <w:p w:rsidR="004C040B" w:rsidRPr="00E06631" w:rsidRDefault="004C040B" w:rsidP="00B453E0">
      <w:pPr>
        <w:rPr>
          <w:rFonts w:ascii="Arial" w:hAnsi="Arial" w:cs="Arial"/>
          <w:color w:val="000000" w:themeColor="text1"/>
          <w:sz w:val="22"/>
          <w:szCs w:val="22"/>
          <w:lang w:val="en-GB"/>
        </w:rPr>
      </w:pPr>
    </w:p>
    <w:p w:rsidR="004C040B" w:rsidRPr="00E06631" w:rsidRDefault="004C040B"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4C040B" w:rsidRPr="00E06631">
        <w:trPr>
          <w:tblHeader/>
        </w:trPr>
        <w:tc>
          <w:tcPr>
            <w:tcW w:w="3168" w:type="dxa"/>
            <w:shd w:val="clear" w:color="auto" w:fill="E0E0E0"/>
          </w:tcPr>
          <w:p w:rsidR="004C040B" w:rsidRPr="00E06631" w:rsidRDefault="004C040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4C040B" w:rsidRPr="00E06631" w:rsidRDefault="004C040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4C040B" w:rsidRPr="00E06631" w:rsidTr="005F56C9">
        <w:tc>
          <w:tcPr>
            <w:tcW w:w="3168" w:type="dxa"/>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Engineering Technical Functional Duties</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4C040B" w:rsidRPr="00E06631" w:rsidRDefault="004C040B" w:rsidP="005F56C9">
            <w:pPr>
              <w:autoSpaceDE w:val="0"/>
              <w:autoSpaceDN w:val="0"/>
              <w:ind w:left="357"/>
              <w:rPr>
                <w:rFonts w:ascii="Arial Narrow" w:hAnsi="Arial Narrow"/>
                <w:color w:val="000000" w:themeColor="text1"/>
                <w:sz w:val="20"/>
                <w:szCs w:val="20"/>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Identifies projects for funding.</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Checks Town Planning proposals and new development proposals from consulting engineers,  peruses and note sdevelopments, comments on proposals, applying engineering standards and norms for sewerage service.</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Reviews IDP goals and ensures planning complies with goals.</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Compiles and update ssewerage infrastructure design standards and specifications.</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Designs or does preliminary design of sewerage conveyance applying technical knowledge, engineering standards and methodology, interpreting aerial photographs, cadastral maps, topographical maps and GIS.</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Investigates and undertakes surveys of sewers and sewage pump station infrastructure in the field.</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Assesses future sewerage infrastructural needs through analysis and extrapolation of historic data and engineering knowledge applied to development proposals.</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Reports on capacity of sewers for development purposes.</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Prepares Contract Documents, Specifications and Bills of Quantities for tender invitations for Departmental projects.</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Ensures that the required plans and designs for projects are done to Engineering standards and norms, are acceptable and are available timeously.</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Provides information for the sewerage component of the Integrated Development Plan.</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Provides technical recommendations involving sewers to consulting engineers, developers, town planners and councillors.</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Prepares estimates and reports for new and upgraded projects.</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Assesses the effect new developments will have on the operation and capacity of sewerage services.</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Forecasts growth in sewerage demand by applying engineering, mathematical, statistical and economic first principles and techniques.</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Specifies sewage pump station layout and sump sizes based on operational and maintenance requirements, considering technical duty requirements and performance criteria.</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E06631" w:rsidRDefault="004C040B" w:rsidP="000D1C95">
            <w:pPr>
              <w:autoSpaceDE w:val="0"/>
              <w:autoSpaceDN w:val="0"/>
              <w:ind w:left="660"/>
              <w:rPr>
                <w:rFonts w:ascii="Arial Narrow" w:hAnsi="Arial Narrow"/>
                <w:color w:val="000000" w:themeColor="text1"/>
                <w:sz w:val="20"/>
                <w:szCs w:val="20"/>
              </w:rPr>
            </w:pPr>
            <w:r w:rsidRPr="00571650">
              <w:rPr>
                <w:rFonts w:ascii="Arial Narrow" w:hAnsi="Arial Narrow"/>
                <w:noProof/>
                <w:color w:val="000000" w:themeColor="text1"/>
                <w:sz w:val="18"/>
                <w:szCs w:val="18"/>
              </w:rPr>
              <w:t>Evaluates cost estimates of consultants and contractors.</w:t>
            </w:r>
          </w:p>
        </w:tc>
      </w:tr>
      <w:tr w:rsidR="004C040B" w:rsidRPr="00E06631" w:rsidTr="005F56C9">
        <w:tc>
          <w:tcPr>
            <w:tcW w:w="3168" w:type="dxa"/>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Administration</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4C040B" w:rsidRPr="00E06631" w:rsidRDefault="004C040B" w:rsidP="000347AC">
            <w:pPr>
              <w:autoSpaceDE w:val="0"/>
              <w:autoSpaceDN w:val="0"/>
              <w:ind w:left="660"/>
              <w:rPr>
                <w:rFonts w:ascii="Arial Narrow" w:hAnsi="Arial Narrow"/>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Sets up procedures for the effective control and supervision of the Forward Planning Section.</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Prepares monthly, quarterly, bi-annual and annual reports.</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E06631" w:rsidRDefault="004C040B" w:rsidP="000D1C95">
            <w:pPr>
              <w:autoSpaceDE w:val="0"/>
              <w:autoSpaceDN w:val="0"/>
              <w:ind w:left="660"/>
              <w:rPr>
                <w:rFonts w:ascii="Arial Narrow" w:hAnsi="Arial Narrow"/>
                <w:color w:val="000000" w:themeColor="text1"/>
                <w:sz w:val="20"/>
                <w:szCs w:val="20"/>
              </w:rPr>
            </w:pPr>
            <w:r w:rsidRPr="00571650">
              <w:rPr>
                <w:rFonts w:ascii="Arial Narrow" w:hAnsi="Arial Narrow"/>
                <w:noProof/>
                <w:color w:val="000000" w:themeColor="text1"/>
                <w:sz w:val="18"/>
                <w:szCs w:val="18"/>
              </w:rPr>
              <w:t>Drafts replies to correspondence.</w:t>
            </w:r>
          </w:p>
        </w:tc>
      </w:tr>
      <w:tr w:rsidR="004C040B" w:rsidRPr="00E06631" w:rsidTr="00DE2AF8">
        <w:tc>
          <w:tcPr>
            <w:tcW w:w="3168" w:type="dxa"/>
          </w:tcPr>
          <w:p w:rsidR="004C040B" w:rsidRPr="00E06631" w:rsidRDefault="004C040B" w:rsidP="00DE2AF8">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Financial</w:t>
            </w:r>
          </w:p>
        </w:tc>
        <w:tc>
          <w:tcPr>
            <w:tcW w:w="6120" w:type="dxa"/>
          </w:tcPr>
          <w:p w:rsidR="004C040B" w:rsidRPr="00E06631" w:rsidRDefault="004C040B" w:rsidP="00DE2AF8">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4C040B" w:rsidRPr="00E06631" w:rsidRDefault="004C040B" w:rsidP="00DE2AF8">
            <w:pPr>
              <w:autoSpaceDE w:val="0"/>
              <w:autoSpaceDN w:val="0"/>
              <w:ind w:left="357"/>
              <w:rPr>
                <w:rFonts w:ascii="Arial Narrow" w:hAnsi="Arial Narrow"/>
                <w:color w:val="000000" w:themeColor="text1"/>
                <w:sz w:val="20"/>
                <w:szCs w:val="20"/>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Estimates the effects that developments and projects would have on the operational budgets.</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E06631" w:rsidRDefault="004C040B" w:rsidP="000D1C95">
            <w:pPr>
              <w:autoSpaceDE w:val="0"/>
              <w:autoSpaceDN w:val="0"/>
              <w:ind w:left="660"/>
              <w:rPr>
                <w:rFonts w:ascii="Arial Narrow" w:hAnsi="Arial Narrow"/>
                <w:color w:val="000000" w:themeColor="text1"/>
                <w:sz w:val="20"/>
                <w:szCs w:val="20"/>
              </w:rPr>
            </w:pPr>
            <w:r w:rsidRPr="00571650">
              <w:rPr>
                <w:rFonts w:ascii="Arial Narrow" w:hAnsi="Arial Narrow"/>
                <w:noProof/>
                <w:color w:val="000000" w:themeColor="text1"/>
                <w:sz w:val="18"/>
                <w:szCs w:val="18"/>
              </w:rPr>
              <w:t>Monitors and analyses financial expenditure of projects, establishes and maintains a costing database for estimating future infrastructure costs.</w:t>
            </w:r>
          </w:p>
        </w:tc>
      </w:tr>
      <w:tr w:rsidR="004C040B" w:rsidRPr="00E06631" w:rsidTr="005F56C9">
        <w:tc>
          <w:tcPr>
            <w:tcW w:w="3168" w:type="dxa"/>
          </w:tcPr>
          <w:p w:rsidR="004C040B" w:rsidRPr="00E06631" w:rsidRDefault="004C040B" w:rsidP="00DE5DC3">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Staff</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4C040B" w:rsidRPr="00E06631" w:rsidRDefault="004C040B" w:rsidP="005F56C9">
            <w:pPr>
              <w:autoSpaceDE w:val="0"/>
              <w:autoSpaceDN w:val="0"/>
              <w:ind w:left="357"/>
              <w:rPr>
                <w:rFonts w:ascii="Arial Narrow" w:hAnsi="Arial Narrow"/>
                <w:color w:val="000000" w:themeColor="text1"/>
                <w:sz w:val="20"/>
                <w:szCs w:val="20"/>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Checks staff attendance and approves leave of absence of staff.</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571650" w:rsidRDefault="004C040B" w:rsidP="005F543C">
            <w:pPr>
              <w:autoSpaceDE w:val="0"/>
              <w:autoSpaceDN w:val="0"/>
              <w:ind w:left="660"/>
              <w:rPr>
                <w:rFonts w:ascii="Arial Narrow" w:hAnsi="Arial Narrow"/>
                <w:noProof/>
                <w:color w:val="000000" w:themeColor="text1"/>
                <w:sz w:val="18"/>
                <w:szCs w:val="18"/>
              </w:rPr>
            </w:pPr>
            <w:r w:rsidRPr="00571650">
              <w:rPr>
                <w:rFonts w:ascii="Arial Narrow" w:hAnsi="Arial Narrow"/>
                <w:noProof/>
                <w:color w:val="000000" w:themeColor="text1"/>
                <w:sz w:val="18"/>
                <w:szCs w:val="18"/>
              </w:rPr>
              <w:t>Delegates work to subordinates.</w:t>
            </w:r>
          </w:p>
          <w:p w:rsidR="004C040B" w:rsidRPr="00571650" w:rsidRDefault="004C040B" w:rsidP="005F543C">
            <w:pPr>
              <w:autoSpaceDE w:val="0"/>
              <w:autoSpaceDN w:val="0"/>
              <w:ind w:left="660"/>
              <w:rPr>
                <w:rFonts w:ascii="Arial Narrow" w:hAnsi="Arial Narrow"/>
                <w:noProof/>
                <w:color w:val="000000" w:themeColor="text1"/>
                <w:sz w:val="18"/>
                <w:szCs w:val="18"/>
              </w:rPr>
            </w:pPr>
          </w:p>
          <w:p w:rsidR="004C040B" w:rsidRPr="00E06631" w:rsidRDefault="004C040B" w:rsidP="000D1C95">
            <w:pPr>
              <w:autoSpaceDE w:val="0"/>
              <w:autoSpaceDN w:val="0"/>
              <w:ind w:left="660"/>
              <w:rPr>
                <w:rFonts w:ascii="Arial Narrow" w:hAnsi="Arial Narrow"/>
                <w:color w:val="000000" w:themeColor="text1"/>
                <w:sz w:val="20"/>
                <w:szCs w:val="20"/>
              </w:rPr>
            </w:pPr>
            <w:r w:rsidRPr="00571650">
              <w:rPr>
                <w:rFonts w:ascii="Arial Narrow" w:hAnsi="Arial Narrow"/>
                <w:noProof/>
                <w:color w:val="000000" w:themeColor="text1"/>
                <w:sz w:val="18"/>
                <w:szCs w:val="18"/>
              </w:rPr>
              <w:t>Implements Municipal code of conduct.</w:t>
            </w:r>
          </w:p>
        </w:tc>
      </w:tr>
    </w:tbl>
    <w:p w:rsidR="004C040B" w:rsidRPr="00E06631" w:rsidRDefault="004C040B" w:rsidP="00B453E0">
      <w:pPr>
        <w:rPr>
          <w:rFonts w:ascii="Arial" w:hAnsi="Arial" w:cs="Arial"/>
          <w:color w:val="000000" w:themeColor="text1"/>
          <w:sz w:val="22"/>
          <w:szCs w:val="22"/>
          <w:lang w:val="en-GB"/>
        </w:rPr>
      </w:pPr>
    </w:p>
    <w:p w:rsidR="004C040B" w:rsidRPr="00E06631" w:rsidRDefault="004C040B"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4C040B" w:rsidRPr="00E06631">
        <w:trPr>
          <w:tblHeader/>
        </w:trPr>
        <w:tc>
          <w:tcPr>
            <w:tcW w:w="3139" w:type="dxa"/>
            <w:tcBorders>
              <w:bottom w:val="single" w:sz="4" w:space="0" w:color="auto"/>
            </w:tcBorders>
            <w:shd w:val="clear" w:color="auto" w:fill="E0E0E0"/>
          </w:tcPr>
          <w:p w:rsidR="004C040B" w:rsidRPr="00E06631" w:rsidRDefault="004C040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4C040B" w:rsidRPr="00E06631" w:rsidRDefault="004C040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4C040B" w:rsidRPr="00E06631" w:rsidTr="005F56C9">
        <w:tc>
          <w:tcPr>
            <w:tcW w:w="3168" w:type="dxa"/>
            <w:gridSpan w:val="2"/>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Organisational Awareness</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Understands the context within which he/she operates and how he/she contributes to the organisation and the broader environment.</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5F56C9">
        <w:tc>
          <w:tcPr>
            <w:tcW w:w="3168" w:type="dxa"/>
            <w:gridSpan w:val="2"/>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Service Delivery Innovation</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Focuses on customer needs and satisfaction by establishing and implementing applicable service standards.</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5F56C9">
        <w:tc>
          <w:tcPr>
            <w:tcW w:w="3168" w:type="dxa"/>
            <w:gridSpan w:val="2"/>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Communication</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5F56C9">
        <w:tc>
          <w:tcPr>
            <w:tcW w:w="3168" w:type="dxa"/>
            <w:gridSpan w:val="2"/>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Empowerment</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5F56C9">
        <w:tc>
          <w:tcPr>
            <w:tcW w:w="3168" w:type="dxa"/>
            <w:gridSpan w:val="2"/>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Coaching and Developing Others</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5F56C9">
        <w:tc>
          <w:tcPr>
            <w:tcW w:w="3168" w:type="dxa"/>
            <w:gridSpan w:val="2"/>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Conflict Management</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Identifies conflict and addresses differences in a sensible, fair and efficient manner.</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5F56C9">
        <w:tc>
          <w:tcPr>
            <w:tcW w:w="3168" w:type="dxa"/>
            <w:gridSpan w:val="2"/>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Continuous Improvement and Innovation</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Explores and implements innovative ways to continually improve business processes, service delivery and business results.</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5F56C9">
        <w:tc>
          <w:tcPr>
            <w:tcW w:w="3168" w:type="dxa"/>
            <w:gridSpan w:val="2"/>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Performance Management</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Ensures effective performance through setting and maintaining performance standards and managing accountability.</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5F56C9">
        <w:tc>
          <w:tcPr>
            <w:tcW w:w="3168" w:type="dxa"/>
            <w:gridSpan w:val="2"/>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Relationship Building</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5F56C9">
        <w:tc>
          <w:tcPr>
            <w:tcW w:w="3168" w:type="dxa"/>
            <w:gridSpan w:val="2"/>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Self Management</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Manages own time, priorities, emotions and behaviours in order to achieve personal and work goals.</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5F56C9">
        <w:tc>
          <w:tcPr>
            <w:tcW w:w="3168" w:type="dxa"/>
            <w:gridSpan w:val="2"/>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Honesty and Integrity</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5F56C9">
        <w:tc>
          <w:tcPr>
            <w:tcW w:w="3168" w:type="dxa"/>
            <w:gridSpan w:val="2"/>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Self Development</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Demonstrates commitment to assess and actively work towards improving and developing own knowledge, experience and competency.</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5F56C9">
        <w:tc>
          <w:tcPr>
            <w:tcW w:w="3168" w:type="dxa"/>
            <w:gridSpan w:val="2"/>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Ethical Conduct</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Demonstrates commitment to be accountable for roles and responsibilities and to adhere to the highest standards of ethics and moral conduct in actions and behaviour.</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5F56C9">
        <w:tc>
          <w:tcPr>
            <w:tcW w:w="3168" w:type="dxa"/>
            <w:gridSpan w:val="2"/>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Analytical Thinking Skills</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4C040B" w:rsidRPr="00E06631" w:rsidRDefault="004C040B" w:rsidP="004C040B">
            <w:pPr>
              <w:autoSpaceDE w:val="0"/>
              <w:autoSpaceDN w:val="0"/>
              <w:ind w:left="357"/>
              <w:rPr>
                <w:rFonts w:ascii="Arial Narrow" w:hAnsi="Arial Narrow"/>
                <w:color w:val="000000" w:themeColor="text1"/>
                <w:sz w:val="20"/>
                <w:szCs w:val="20"/>
              </w:rPr>
            </w:pPr>
          </w:p>
        </w:tc>
      </w:tr>
      <w:tr w:rsidR="004C040B" w:rsidRPr="00E06631" w:rsidTr="005F56C9">
        <w:tc>
          <w:tcPr>
            <w:tcW w:w="3168" w:type="dxa"/>
            <w:gridSpan w:val="2"/>
          </w:tcPr>
          <w:p w:rsidR="004C040B" w:rsidRPr="00E06631" w:rsidRDefault="004C040B" w:rsidP="005F56C9">
            <w:pPr>
              <w:rPr>
                <w:rFonts w:ascii="Arial Narrow" w:hAnsi="Arial Narrow" w:cs="Arial"/>
                <w:color w:val="000000" w:themeColor="text1"/>
                <w:sz w:val="20"/>
                <w:szCs w:val="20"/>
              </w:rPr>
            </w:pPr>
            <w:r w:rsidRPr="00571650">
              <w:rPr>
                <w:rFonts w:ascii="Arial Narrow" w:hAnsi="Arial Narrow" w:cs="Arial"/>
                <w:noProof/>
                <w:color w:val="000000" w:themeColor="text1"/>
                <w:sz w:val="20"/>
                <w:szCs w:val="20"/>
              </w:rPr>
              <w:t>Problem solving</w:t>
            </w:r>
          </w:p>
        </w:tc>
        <w:tc>
          <w:tcPr>
            <w:tcW w:w="6120" w:type="dxa"/>
          </w:tcPr>
          <w:p w:rsidR="004C040B" w:rsidRPr="00E06631" w:rsidRDefault="004C040B" w:rsidP="005F56C9">
            <w:pPr>
              <w:autoSpaceDE w:val="0"/>
              <w:autoSpaceDN w:val="0"/>
              <w:ind w:left="357"/>
              <w:rPr>
                <w:rFonts w:ascii="Arial Narrow" w:hAnsi="Arial Narrow"/>
                <w:color w:val="000000" w:themeColor="text1"/>
                <w:sz w:val="20"/>
                <w:szCs w:val="20"/>
              </w:rPr>
            </w:pPr>
            <w:r w:rsidRPr="00571650">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4C040B" w:rsidRPr="00E06631" w:rsidRDefault="004C040B" w:rsidP="004C040B">
            <w:pPr>
              <w:autoSpaceDE w:val="0"/>
              <w:autoSpaceDN w:val="0"/>
              <w:ind w:left="357"/>
              <w:rPr>
                <w:rFonts w:ascii="Arial Narrow" w:hAnsi="Arial Narrow"/>
                <w:color w:val="000000" w:themeColor="text1"/>
                <w:sz w:val="20"/>
                <w:szCs w:val="20"/>
              </w:rPr>
            </w:pPr>
          </w:p>
        </w:tc>
      </w:tr>
    </w:tbl>
    <w:p w:rsidR="004C040B" w:rsidRPr="00E06631" w:rsidRDefault="004C040B" w:rsidP="00B453E0">
      <w:pPr>
        <w:rPr>
          <w:rFonts w:ascii="Arial" w:hAnsi="Arial" w:cs="Arial"/>
          <w:b/>
          <w:color w:val="000000" w:themeColor="text1"/>
        </w:rPr>
      </w:pPr>
    </w:p>
    <w:p w:rsidR="004C040B" w:rsidRPr="00E06631" w:rsidRDefault="004C040B"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4C040B" w:rsidRDefault="004C040B" w:rsidP="005C0A1A">
      <w:pPr>
        <w:rPr>
          <w:rFonts w:ascii="Arial" w:hAnsi="Arial" w:cs="Arial"/>
          <w:b/>
          <w:color w:val="000000" w:themeColor="text1"/>
          <w:sz w:val="22"/>
          <w:szCs w:val="22"/>
        </w:rPr>
      </w:pPr>
    </w:p>
    <w:p w:rsidR="004C040B" w:rsidRPr="00571650" w:rsidRDefault="004C040B">
      <w:pPr>
        <w:rPr>
          <w:rFonts w:ascii="Arial" w:hAnsi="Arial" w:cs="Arial"/>
          <w:b/>
          <w:noProof/>
          <w:color w:val="000000" w:themeColor="text1"/>
          <w:sz w:val="22"/>
          <w:szCs w:val="22"/>
        </w:rPr>
      </w:pPr>
      <w:r w:rsidRPr="00571650">
        <w:rPr>
          <w:rFonts w:ascii="Arial" w:hAnsi="Arial" w:cs="Arial"/>
          <w:b/>
          <w:noProof/>
          <w:color w:val="000000" w:themeColor="text1"/>
          <w:sz w:val="22"/>
          <w:szCs w:val="22"/>
        </w:rPr>
        <w:t>Municipal Supply Chain Management Regulations (Government Gazette 27636 of 30 May 2005)</w:t>
      </w:r>
    </w:p>
    <w:p w:rsidR="004C040B" w:rsidRPr="00571650" w:rsidRDefault="004C040B">
      <w:pPr>
        <w:rPr>
          <w:rFonts w:ascii="Arial" w:hAnsi="Arial" w:cs="Arial"/>
          <w:b/>
          <w:noProof/>
          <w:color w:val="000000" w:themeColor="text1"/>
          <w:sz w:val="22"/>
          <w:szCs w:val="22"/>
        </w:rPr>
      </w:pPr>
    </w:p>
    <w:p w:rsidR="004C040B" w:rsidRPr="00571650" w:rsidRDefault="004C040B">
      <w:pPr>
        <w:rPr>
          <w:rFonts w:ascii="Arial" w:hAnsi="Arial" w:cs="Arial"/>
          <w:b/>
          <w:noProof/>
          <w:color w:val="000000" w:themeColor="text1"/>
          <w:sz w:val="22"/>
          <w:szCs w:val="22"/>
        </w:rPr>
      </w:pPr>
      <w:r w:rsidRPr="00571650">
        <w:rPr>
          <w:rFonts w:ascii="Arial" w:hAnsi="Arial" w:cs="Arial"/>
          <w:b/>
          <w:noProof/>
          <w:color w:val="000000" w:themeColor="text1"/>
          <w:sz w:val="22"/>
          <w:szCs w:val="22"/>
        </w:rPr>
        <w:t>Water Services Act,1997 (Act 108 of 1997), as amended by Act 30 of2004</w:t>
      </w:r>
    </w:p>
    <w:p w:rsidR="004C040B" w:rsidRPr="00571650" w:rsidRDefault="004C040B">
      <w:pPr>
        <w:rPr>
          <w:rFonts w:ascii="Arial" w:hAnsi="Arial" w:cs="Arial"/>
          <w:b/>
          <w:noProof/>
          <w:color w:val="000000" w:themeColor="text1"/>
          <w:sz w:val="22"/>
          <w:szCs w:val="22"/>
        </w:rPr>
      </w:pPr>
    </w:p>
    <w:p w:rsidR="004C040B" w:rsidRDefault="004C040B" w:rsidP="005C0A1A">
      <w:pPr>
        <w:rPr>
          <w:rFonts w:ascii="Arial" w:hAnsi="Arial" w:cs="Arial"/>
          <w:b/>
          <w:color w:val="000000" w:themeColor="text1"/>
          <w:sz w:val="22"/>
          <w:szCs w:val="22"/>
        </w:rPr>
        <w:sectPr w:rsidR="004C040B" w:rsidSect="004C040B">
          <w:footerReference w:type="even" r:id="rId7"/>
          <w:footerReference w:type="default" r:id="rId8"/>
          <w:pgSz w:w="11907" w:h="16840" w:code="9"/>
          <w:pgMar w:top="1134" w:right="1134" w:bottom="1134" w:left="1134" w:header="720" w:footer="720" w:gutter="0"/>
          <w:pgNumType w:start="1"/>
          <w:cols w:space="720"/>
          <w:docGrid w:linePitch="360"/>
        </w:sectPr>
      </w:pPr>
      <w:r w:rsidRPr="00571650">
        <w:rPr>
          <w:rFonts w:ascii="Arial" w:hAnsi="Arial" w:cs="Arial"/>
          <w:b/>
          <w:noProof/>
          <w:color w:val="000000" w:themeColor="text1"/>
          <w:sz w:val="22"/>
          <w:szCs w:val="22"/>
        </w:rPr>
        <w:t>Occupational Heath and Safety Act, 1993 (Act 85 of 1993), as amended by Act 181 of 1993</w:t>
      </w:r>
    </w:p>
    <w:p w:rsidR="004C040B" w:rsidRPr="00E06631" w:rsidRDefault="004C040B" w:rsidP="005C0A1A">
      <w:pPr>
        <w:rPr>
          <w:rFonts w:ascii="Arial" w:hAnsi="Arial" w:cs="Arial"/>
          <w:b/>
          <w:color w:val="000000" w:themeColor="text1"/>
          <w:sz w:val="22"/>
          <w:szCs w:val="22"/>
          <w:lang w:val="en-GB"/>
        </w:rPr>
      </w:pPr>
    </w:p>
    <w:sectPr w:rsidR="004C040B" w:rsidRPr="00E06631" w:rsidSect="004C040B">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40B" w:rsidRDefault="004C040B">
      <w:r>
        <w:separator/>
      </w:r>
    </w:p>
  </w:endnote>
  <w:endnote w:type="continuationSeparator" w:id="0">
    <w:p w:rsidR="004C040B" w:rsidRDefault="004C04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40B" w:rsidRDefault="004C040B"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C040B" w:rsidRDefault="004C040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40B" w:rsidRDefault="004C040B"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C040B" w:rsidRDefault="004C040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893DBF"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942602">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893DBF"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4C040B">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40B" w:rsidRDefault="004C040B">
      <w:r>
        <w:separator/>
      </w:r>
    </w:p>
  </w:footnote>
  <w:footnote w:type="continuationSeparator" w:id="0">
    <w:p w:rsidR="004C040B" w:rsidRDefault="004C040B">
      <w:r>
        <w:continuationSeparator/>
      </w:r>
    </w:p>
  </w:footnote>
  <w:footnote w:id="1">
    <w:p w:rsidR="004C040B" w:rsidRDefault="004C040B">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40B"/>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1241</Words>
  <Characters>7076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8301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2011-04-27T10:40:00Z</dcterms:created>
  <dcterms:modified xsi:type="dcterms:W3CDTF">2011-04-27T10:40:00Z</dcterms:modified>
</cp:coreProperties>
</file>